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5A" w:rsidRPr="00405F5A" w:rsidRDefault="00405F5A" w:rsidP="00405F5A">
      <w:pPr>
        <w:spacing w:after="0" w:line="240" w:lineRule="auto"/>
        <w:jc w:val="center"/>
        <w:rPr>
          <w:noProof/>
          <w:sz w:val="12"/>
        </w:rPr>
      </w:pPr>
      <w:r w:rsidRPr="00405F5A">
        <w:rPr>
          <w:noProof/>
          <w:sz w:val="12"/>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-542925</wp:posOffset>
            </wp:positionV>
            <wp:extent cx="3141980" cy="419100"/>
            <wp:effectExtent l="19050" t="0" r="1270" b="0"/>
            <wp:wrapTight wrapText="bothSides">
              <wp:wrapPolygon edited="0">
                <wp:start x="4977" y="0"/>
                <wp:lineTo x="-131" y="982"/>
                <wp:lineTo x="-131" y="18655"/>
                <wp:lineTo x="9822" y="20618"/>
                <wp:lineTo x="19906" y="20618"/>
                <wp:lineTo x="21085" y="20618"/>
                <wp:lineTo x="21216" y="20618"/>
                <wp:lineTo x="21347" y="15709"/>
                <wp:lineTo x="21609" y="5891"/>
                <wp:lineTo x="21609" y="3927"/>
                <wp:lineTo x="18466" y="0"/>
                <wp:lineTo x="4977" y="0"/>
              </wp:wrapPolygon>
            </wp:wrapTight>
            <wp:docPr id="2" name="Picture 1" descr="https://smedia2.intoday.in/businesstoday/1.0.2/resources/images/newpage/bt-updat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2.intoday.in/businesstoday/1.0.2/resources/images/newpage/bt-updated-logo.png"/>
                    <pic:cNvPicPr>
                      <a:picLocks noChangeAspect="1" noChangeArrowheads="1"/>
                    </pic:cNvPicPr>
                  </pic:nvPicPr>
                  <pic:blipFill>
                    <a:blip r:embed="rId6"/>
                    <a:srcRect/>
                    <a:stretch>
                      <a:fillRect/>
                    </a:stretch>
                  </pic:blipFill>
                  <pic:spPr bwMode="auto">
                    <a:xfrm>
                      <a:off x="0" y="0"/>
                      <a:ext cx="3141980" cy="419100"/>
                    </a:xfrm>
                    <a:prstGeom prst="rect">
                      <a:avLst/>
                    </a:prstGeom>
                    <a:noFill/>
                    <a:ln w="9525">
                      <a:noFill/>
                      <a:miter lim="800000"/>
                      <a:headEnd/>
                      <a:tailEnd/>
                    </a:ln>
                  </pic:spPr>
                </pic:pic>
              </a:graphicData>
            </a:graphic>
          </wp:anchor>
        </w:drawing>
      </w:r>
    </w:p>
    <w:p w:rsidR="00405F5A" w:rsidRPr="00405F5A" w:rsidRDefault="00405F5A" w:rsidP="00405F5A">
      <w:pPr>
        <w:shd w:val="clear" w:color="auto" w:fill="FFFFFF"/>
        <w:spacing w:after="0" w:line="240" w:lineRule="auto"/>
        <w:jc w:val="center"/>
        <w:outlineLvl w:val="0"/>
        <w:rPr>
          <w:rFonts w:ascii="Arial" w:eastAsia="Times New Roman" w:hAnsi="Arial" w:cs="Arial"/>
          <w:b/>
          <w:bCs/>
          <w:color w:val="000000"/>
          <w:kern w:val="36"/>
          <w:sz w:val="2"/>
          <w:szCs w:val="53"/>
        </w:rPr>
      </w:pPr>
    </w:p>
    <w:p w:rsidR="00405F5A" w:rsidRPr="00405F5A" w:rsidRDefault="00405F5A" w:rsidP="00405F5A">
      <w:pPr>
        <w:shd w:val="clear" w:color="auto" w:fill="FFFFFF"/>
        <w:spacing w:after="0" w:line="240" w:lineRule="auto"/>
        <w:jc w:val="center"/>
        <w:outlineLvl w:val="0"/>
        <w:rPr>
          <w:rFonts w:ascii="Arial" w:eastAsia="Times New Roman" w:hAnsi="Arial" w:cs="Arial"/>
          <w:b/>
          <w:bCs/>
          <w:color w:val="000000"/>
          <w:kern w:val="36"/>
          <w:sz w:val="40"/>
          <w:szCs w:val="53"/>
        </w:rPr>
      </w:pPr>
      <w:r w:rsidRPr="00405F5A">
        <w:rPr>
          <w:rFonts w:ascii="Arial" w:eastAsia="Times New Roman" w:hAnsi="Arial" w:cs="Arial"/>
          <w:b/>
          <w:bCs/>
          <w:color w:val="000000"/>
          <w:kern w:val="36"/>
          <w:sz w:val="40"/>
          <w:szCs w:val="53"/>
        </w:rPr>
        <w:t>LVPEI, other non-governmental entities to evolve alternate healthcare model</w:t>
      </w:r>
    </w:p>
    <w:p w:rsidR="00405F5A" w:rsidRDefault="00405F5A" w:rsidP="00405F5A">
      <w:pPr>
        <w:spacing w:after="0"/>
        <w:rPr>
          <w:noProof/>
        </w:rPr>
      </w:pPr>
      <w:r>
        <w:rPr>
          <w:noProof/>
        </w:rPr>
        <w:drawing>
          <wp:anchor distT="0" distB="0" distL="114300" distR="114300" simplePos="0" relativeHeight="251659264" behindDoc="1" locked="0" layoutInCell="1" allowOverlap="1">
            <wp:simplePos x="0" y="0"/>
            <wp:positionH relativeFrom="column">
              <wp:posOffset>1200150</wp:posOffset>
            </wp:positionH>
            <wp:positionV relativeFrom="paragraph">
              <wp:posOffset>165735</wp:posOffset>
            </wp:positionV>
            <wp:extent cx="4067175" cy="2762250"/>
            <wp:effectExtent l="19050" t="0" r="9525" b="0"/>
            <wp:wrapTight wrapText="bothSides">
              <wp:wrapPolygon edited="0">
                <wp:start x="-101" y="0"/>
                <wp:lineTo x="-101" y="21451"/>
                <wp:lineTo x="21651" y="21451"/>
                <wp:lineTo x="21651" y="0"/>
                <wp:lineTo x="-101" y="0"/>
              </wp:wrapPolygon>
            </wp:wrapTight>
            <wp:docPr id="3" name="Picture 4" descr="LVPEI, other non-governmental entities to evolve alternate healthca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PEI, other non-governmental entities to evolve alternate healthcare model"/>
                    <pic:cNvPicPr>
                      <a:picLocks noChangeAspect="1" noChangeArrowheads="1"/>
                    </pic:cNvPicPr>
                  </pic:nvPicPr>
                  <pic:blipFill>
                    <a:blip r:embed="rId7"/>
                    <a:srcRect/>
                    <a:stretch>
                      <a:fillRect/>
                    </a:stretch>
                  </pic:blipFill>
                  <pic:spPr bwMode="auto">
                    <a:xfrm>
                      <a:off x="0" y="0"/>
                      <a:ext cx="4067175" cy="2762250"/>
                    </a:xfrm>
                    <a:prstGeom prst="rect">
                      <a:avLst/>
                    </a:prstGeom>
                    <a:noFill/>
                    <a:ln w="9525">
                      <a:noFill/>
                      <a:miter lim="800000"/>
                      <a:headEnd/>
                      <a:tailEnd/>
                    </a:ln>
                  </pic:spPr>
                </pic:pic>
              </a:graphicData>
            </a:graphic>
          </wp:anchor>
        </w:drawing>
      </w:r>
    </w:p>
    <w:p w:rsidR="00405F5A" w:rsidRDefault="00405F5A" w:rsidP="00405F5A">
      <w:pPr>
        <w:rPr>
          <w:noProof/>
        </w:rPr>
      </w:pPr>
    </w:p>
    <w:p w:rsidR="00405F5A" w:rsidRDefault="00405F5A" w:rsidP="00405F5A">
      <w:pPr>
        <w:rPr>
          <w:noProof/>
        </w:rPr>
      </w:pPr>
    </w:p>
    <w:p w:rsidR="00405F5A" w:rsidRDefault="00405F5A" w:rsidP="00405F5A">
      <w:pPr>
        <w:rPr>
          <w:noProof/>
        </w:rPr>
      </w:pPr>
    </w:p>
    <w:p w:rsidR="00405F5A" w:rsidRDefault="00405F5A" w:rsidP="00405F5A">
      <w:pPr>
        <w:rPr>
          <w:noProof/>
        </w:rPr>
      </w:pPr>
    </w:p>
    <w:p w:rsidR="00405F5A" w:rsidRDefault="00405F5A" w:rsidP="00405F5A">
      <w:pPr>
        <w:rPr>
          <w:noProof/>
        </w:rPr>
      </w:pPr>
    </w:p>
    <w:p w:rsidR="00405F5A" w:rsidRDefault="00405F5A" w:rsidP="00405F5A">
      <w:pPr>
        <w:rPr>
          <w:noProof/>
        </w:rPr>
      </w:pPr>
    </w:p>
    <w:p w:rsidR="00405F5A" w:rsidRDefault="00405F5A" w:rsidP="00405F5A">
      <w:pPr>
        <w:rPr>
          <w:noProof/>
        </w:rPr>
      </w:pPr>
    </w:p>
    <w:p w:rsidR="00405F5A" w:rsidRDefault="00405F5A" w:rsidP="00405F5A">
      <w:pPr>
        <w:pStyle w:val="NormalWeb"/>
        <w:shd w:val="clear" w:color="auto" w:fill="FFFFFF"/>
        <w:spacing w:before="0" w:beforeAutospacing="0" w:after="0" w:afterAutospacing="0"/>
        <w:rPr>
          <w:rFonts w:ascii="Georgia" w:hAnsi="Georgia"/>
          <w:color w:val="3D4239"/>
          <w:szCs w:val="27"/>
        </w:rPr>
      </w:pPr>
    </w:p>
    <w:p w:rsidR="00405F5A" w:rsidRDefault="00405F5A" w:rsidP="00405F5A">
      <w:pPr>
        <w:pStyle w:val="NormalWeb"/>
        <w:shd w:val="clear" w:color="auto" w:fill="FFFFFF"/>
        <w:spacing w:before="0" w:beforeAutospacing="0" w:after="0" w:afterAutospacing="0"/>
        <w:rPr>
          <w:rFonts w:ascii="Georgia" w:hAnsi="Georgia"/>
          <w:color w:val="3D4239"/>
          <w:szCs w:val="27"/>
        </w:rPr>
      </w:pPr>
    </w:p>
    <w:p w:rsidR="00405F5A" w:rsidRDefault="00405F5A" w:rsidP="00405F5A">
      <w:pPr>
        <w:pStyle w:val="NormalWeb"/>
        <w:shd w:val="clear" w:color="auto" w:fill="FFFFFF"/>
        <w:spacing w:before="0" w:beforeAutospacing="0" w:after="0" w:afterAutospacing="0"/>
        <w:rPr>
          <w:rFonts w:ascii="Georgia" w:hAnsi="Georgia"/>
          <w:color w:val="3D4239"/>
          <w:szCs w:val="27"/>
        </w:rPr>
      </w:pPr>
    </w:p>
    <w:p w:rsidR="00405F5A" w:rsidRDefault="00405F5A" w:rsidP="00405F5A">
      <w:pPr>
        <w:pStyle w:val="NormalWeb"/>
        <w:shd w:val="clear" w:color="auto" w:fill="FFFFFF"/>
        <w:spacing w:before="0" w:beforeAutospacing="0" w:after="0" w:afterAutospacing="0"/>
        <w:rPr>
          <w:rFonts w:ascii="Georgia" w:hAnsi="Georgia"/>
          <w:color w:val="3D4239"/>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 xml:space="preserve">In an attempt towards creating an alternate model of healthcare, which is strong at primary and secondary level but still not-for-profit, a newly formed think tank under LVPEI, </w:t>
      </w:r>
      <w:proofErr w:type="spellStart"/>
      <w:r w:rsidRPr="00405F5A">
        <w:rPr>
          <w:rFonts w:ascii="Georgia" w:hAnsi="Georgia"/>
          <w:sz w:val="22"/>
          <w:szCs w:val="27"/>
        </w:rPr>
        <w:t>Dhan</w:t>
      </w:r>
      <w:proofErr w:type="spellEnd"/>
      <w:r w:rsidRPr="00405F5A">
        <w:rPr>
          <w:rFonts w:ascii="Georgia" w:hAnsi="Georgia"/>
          <w:sz w:val="22"/>
          <w:szCs w:val="27"/>
        </w:rPr>
        <w:t xml:space="preserve"> Foundation and the Indian School of Business (ISB) held its first meeting in Hyderabad on Tuesday.</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The experts discussed the formation of a model that is collaborative with like-minded institutions trying to make an impact across various verticals of healthcare.</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 xml:space="preserve">Total 10 </w:t>
      </w:r>
      <w:proofErr w:type="spellStart"/>
      <w:r w:rsidRPr="00405F5A">
        <w:rPr>
          <w:rFonts w:ascii="Georgia" w:hAnsi="Georgia"/>
          <w:sz w:val="22"/>
          <w:szCs w:val="27"/>
        </w:rPr>
        <w:t>organisations</w:t>
      </w:r>
      <w:proofErr w:type="spellEnd"/>
      <w:r w:rsidRPr="00405F5A">
        <w:rPr>
          <w:rFonts w:ascii="Georgia" w:hAnsi="Georgia"/>
          <w:sz w:val="22"/>
          <w:szCs w:val="27"/>
        </w:rPr>
        <w:t xml:space="preserve"> participated in the meeting, including Doctors for </w:t>
      </w:r>
      <w:proofErr w:type="spellStart"/>
      <w:r w:rsidRPr="00405F5A">
        <w:rPr>
          <w:rFonts w:ascii="Georgia" w:hAnsi="Georgia"/>
          <w:sz w:val="22"/>
          <w:szCs w:val="27"/>
        </w:rPr>
        <w:t>Seva</w:t>
      </w:r>
      <w:proofErr w:type="spellEnd"/>
      <w:r w:rsidRPr="00405F5A">
        <w:rPr>
          <w:rFonts w:ascii="Georgia" w:hAnsi="Georgia"/>
          <w:sz w:val="22"/>
          <w:szCs w:val="27"/>
        </w:rPr>
        <w:t xml:space="preserve">, Fernandez Hospital, </w:t>
      </w:r>
      <w:proofErr w:type="spellStart"/>
      <w:r w:rsidRPr="00405F5A">
        <w:rPr>
          <w:rFonts w:ascii="Georgia" w:hAnsi="Georgia"/>
          <w:sz w:val="22"/>
          <w:szCs w:val="27"/>
        </w:rPr>
        <w:t>NanoHealth</w:t>
      </w:r>
      <w:proofErr w:type="spellEnd"/>
      <w:r w:rsidRPr="00405F5A">
        <w:rPr>
          <w:rFonts w:ascii="Georgia" w:hAnsi="Georgia"/>
          <w:sz w:val="22"/>
          <w:szCs w:val="27"/>
        </w:rPr>
        <w:t xml:space="preserve"> </w:t>
      </w:r>
      <w:proofErr w:type="spellStart"/>
      <w:r w:rsidRPr="00405F5A">
        <w:rPr>
          <w:rFonts w:ascii="Georgia" w:hAnsi="Georgia"/>
          <w:sz w:val="22"/>
          <w:szCs w:val="27"/>
        </w:rPr>
        <w:t>Saksham</w:t>
      </w:r>
      <w:proofErr w:type="spellEnd"/>
      <w:r w:rsidRPr="00405F5A">
        <w:rPr>
          <w:rFonts w:ascii="Georgia" w:hAnsi="Georgia"/>
          <w:sz w:val="22"/>
          <w:szCs w:val="27"/>
        </w:rPr>
        <w:t xml:space="preserve">, </w:t>
      </w:r>
      <w:proofErr w:type="spellStart"/>
      <w:r w:rsidRPr="00405F5A">
        <w:rPr>
          <w:rFonts w:ascii="Georgia" w:hAnsi="Georgia"/>
          <w:sz w:val="22"/>
          <w:szCs w:val="27"/>
        </w:rPr>
        <w:t>Ameya</w:t>
      </w:r>
      <w:proofErr w:type="spellEnd"/>
      <w:r w:rsidRPr="00405F5A">
        <w:rPr>
          <w:rFonts w:ascii="Georgia" w:hAnsi="Georgia"/>
          <w:sz w:val="22"/>
          <w:szCs w:val="27"/>
        </w:rPr>
        <w:t xml:space="preserve"> Life, DHAN Foundation and LVPEI (LV Prasad Eye Institute) among others.</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 xml:space="preserve">"The idea is to cross-learn from the eye care model of LVPEI and implement in other areas," said DVR </w:t>
      </w:r>
      <w:proofErr w:type="spellStart"/>
      <w:r w:rsidRPr="00405F5A">
        <w:rPr>
          <w:rFonts w:ascii="Georgia" w:hAnsi="Georgia"/>
          <w:sz w:val="22"/>
          <w:szCs w:val="27"/>
        </w:rPr>
        <w:t>Seshadri</w:t>
      </w:r>
      <w:proofErr w:type="spellEnd"/>
      <w:r w:rsidRPr="00405F5A">
        <w:rPr>
          <w:rFonts w:ascii="Georgia" w:hAnsi="Georgia"/>
          <w:sz w:val="22"/>
          <w:szCs w:val="27"/>
        </w:rPr>
        <w:t xml:space="preserve">, professor at the Indian School of Business. </w:t>
      </w:r>
      <w:proofErr w:type="spellStart"/>
      <w:r w:rsidRPr="00405F5A">
        <w:rPr>
          <w:rFonts w:ascii="Georgia" w:hAnsi="Georgia"/>
          <w:sz w:val="22"/>
          <w:szCs w:val="27"/>
        </w:rPr>
        <w:t>Seshadri</w:t>
      </w:r>
      <w:proofErr w:type="spellEnd"/>
      <w:r w:rsidRPr="00405F5A">
        <w:rPr>
          <w:rFonts w:ascii="Georgia" w:hAnsi="Georgia"/>
          <w:sz w:val="22"/>
          <w:szCs w:val="27"/>
        </w:rPr>
        <w:t xml:space="preserve"> is also working on a book on the LVPEI model. Explaining the LVPEI model, GN </w:t>
      </w:r>
      <w:proofErr w:type="spellStart"/>
      <w:r w:rsidRPr="00405F5A">
        <w:rPr>
          <w:rFonts w:ascii="Georgia" w:hAnsi="Georgia"/>
          <w:sz w:val="22"/>
          <w:szCs w:val="27"/>
        </w:rPr>
        <w:t>Rao</w:t>
      </w:r>
      <w:proofErr w:type="spellEnd"/>
      <w:r w:rsidRPr="00405F5A">
        <w:rPr>
          <w:rFonts w:ascii="Georgia" w:hAnsi="Georgia"/>
          <w:sz w:val="22"/>
          <w:szCs w:val="27"/>
        </w:rPr>
        <w:t>, chairman of LVPEI, said it was focused on economically disadvantaged groups in rural and urban areas with a pyramid style services through its satellite clinics and rural affiliates.</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 xml:space="preserve">A not-for-profit and non-government eye care institution, LVPEI has a centre for excellence in Hyderabad, three tertiary </w:t>
      </w:r>
      <w:proofErr w:type="spellStart"/>
      <w:r w:rsidRPr="00405F5A">
        <w:rPr>
          <w:rFonts w:ascii="Georgia" w:hAnsi="Georgia"/>
          <w:sz w:val="22"/>
          <w:szCs w:val="27"/>
        </w:rPr>
        <w:t>centres</w:t>
      </w:r>
      <w:proofErr w:type="spellEnd"/>
      <w:r w:rsidRPr="00405F5A">
        <w:rPr>
          <w:rFonts w:ascii="Georgia" w:hAnsi="Georgia"/>
          <w:sz w:val="22"/>
          <w:szCs w:val="27"/>
        </w:rPr>
        <w:t xml:space="preserve"> - one each in Bhubaneswar, Visakhapatnam and Vijayawada - and 17 secondary and 171 primary care </w:t>
      </w:r>
      <w:proofErr w:type="spellStart"/>
      <w:r w:rsidRPr="00405F5A">
        <w:rPr>
          <w:rFonts w:ascii="Georgia" w:hAnsi="Georgia"/>
          <w:sz w:val="22"/>
          <w:szCs w:val="27"/>
        </w:rPr>
        <w:t>centres</w:t>
      </w:r>
      <w:proofErr w:type="spellEnd"/>
      <w:r w:rsidRPr="00405F5A">
        <w:rPr>
          <w:rFonts w:ascii="Georgia" w:hAnsi="Georgia"/>
          <w:sz w:val="22"/>
          <w:szCs w:val="27"/>
        </w:rPr>
        <w:t xml:space="preserve">. These </w:t>
      </w:r>
      <w:proofErr w:type="spellStart"/>
      <w:r w:rsidRPr="00405F5A">
        <w:rPr>
          <w:rFonts w:ascii="Georgia" w:hAnsi="Georgia"/>
          <w:sz w:val="22"/>
          <w:szCs w:val="27"/>
        </w:rPr>
        <w:t>centres</w:t>
      </w:r>
      <w:proofErr w:type="spellEnd"/>
      <w:r w:rsidRPr="00405F5A">
        <w:rPr>
          <w:rFonts w:ascii="Georgia" w:hAnsi="Georgia"/>
          <w:sz w:val="22"/>
          <w:szCs w:val="27"/>
        </w:rPr>
        <w:t xml:space="preserve"> also cover the rural areas across </w:t>
      </w:r>
      <w:proofErr w:type="spellStart"/>
      <w:r w:rsidRPr="00405F5A">
        <w:rPr>
          <w:rFonts w:ascii="Georgia" w:hAnsi="Georgia"/>
          <w:sz w:val="22"/>
          <w:szCs w:val="27"/>
        </w:rPr>
        <w:t>Telangana</w:t>
      </w:r>
      <w:proofErr w:type="spellEnd"/>
      <w:r w:rsidRPr="00405F5A">
        <w:rPr>
          <w:rFonts w:ascii="Georgia" w:hAnsi="Georgia"/>
          <w:sz w:val="22"/>
          <w:szCs w:val="27"/>
        </w:rPr>
        <w:t xml:space="preserve">, Andhra Pradesh, </w:t>
      </w:r>
      <w:proofErr w:type="spellStart"/>
      <w:r w:rsidRPr="00405F5A">
        <w:rPr>
          <w:rFonts w:ascii="Georgia" w:hAnsi="Georgia"/>
          <w:sz w:val="22"/>
          <w:szCs w:val="27"/>
        </w:rPr>
        <w:t>Odisha</w:t>
      </w:r>
      <w:proofErr w:type="spellEnd"/>
      <w:r w:rsidRPr="00405F5A">
        <w:rPr>
          <w:rFonts w:ascii="Georgia" w:hAnsi="Georgia"/>
          <w:sz w:val="22"/>
          <w:szCs w:val="27"/>
        </w:rPr>
        <w:t xml:space="preserve"> and Karnataka.</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proofErr w:type="spellStart"/>
      <w:r w:rsidRPr="00405F5A">
        <w:rPr>
          <w:rFonts w:ascii="Georgia" w:hAnsi="Georgia"/>
          <w:sz w:val="22"/>
          <w:szCs w:val="27"/>
        </w:rPr>
        <w:t>Rao</w:t>
      </w:r>
      <w:proofErr w:type="spellEnd"/>
      <w:r w:rsidRPr="00405F5A">
        <w:rPr>
          <w:rFonts w:ascii="Georgia" w:hAnsi="Georgia"/>
          <w:sz w:val="22"/>
          <w:szCs w:val="27"/>
        </w:rPr>
        <w:t xml:space="preserve"> said the model had worked well for the 30-year-old </w:t>
      </w:r>
      <w:proofErr w:type="spellStart"/>
      <w:r w:rsidRPr="00405F5A">
        <w:rPr>
          <w:rFonts w:ascii="Georgia" w:hAnsi="Georgia"/>
          <w:sz w:val="22"/>
          <w:szCs w:val="27"/>
        </w:rPr>
        <w:t>organisation</w:t>
      </w:r>
      <w:proofErr w:type="spellEnd"/>
      <w:r w:rsidRPr="00405F5A">
        <w:rPr>
          <w:rFonts w:ascii="Georgia" w:hAnsi="Georgia"/>
          <w:sz w:val="22"/>
          <w:szCs w:val="27"/>
        </w:rPr>
        <w:t>, and that it could help to take learning to other areas. "No more than 10 to 15 per cent of the problems need to reach the big tertiary hospitals," he said, adding that one does not need "specialists in remote locations" as primary care can be provided with good quality if there are "well-trained paramedics".</w:t>
      </w:r>
    </w:p>
    <w:p w:rsidR="00405F5A" w:rsidRPr="00405F5A" w:rsidRDefault="00405F5A" w:rsidP="00405F5A">
      <w:pPr>
        <w:pStyle w:val="NormalWeb"/>
        <w:shd w:val="clear" w:color="auto" w:fill="FFFFFF"/>
        <w:spacing w:before="0" w:beforeAutospacing="0" w:after="0" w:afterAutospacing="0"/>
        <w:jc w:val="both"/>
        <w:rPr>
          <w:rFonts w:ascii="Georgia" w:hAnsi="Georgia"/>
          <w:sz w:val="22"/>
          <w:szCs w:val="27"/>
        </w:rPr>
      </w:pPr>
    </w:p>
    <w:p w:rsidR="00405F5A" w:rsidRDefault="00405F5A" w:rsidP="00405F5A">
      <w:pPr>
        <w:pStyle w:val="NormalWeb"/>
        <w:shd w:val="clear" w:color="auto" w:fill="FFFFFF"/>
        <w:spacing w:before="0" w:beforeAutospacing="0" w:after="0" w:afterAutospacing="0"/>
        <w:jc w:val="both"/>
        <w:rPr>
          <w:rFonts w:ascii="Georgia" w:hAnsi="Georgia"/>
          <w:sz w:val="22"/>
          <w:szCs w:val="27"/>
        </w:rPr>
      </w:pPr>
      <w:r w:rsidRPr="00405F5A">
        <w:rPr>
          <w:rFonts w:ascii="Georgia" w:hAnsi="Georgia"/>
          <w:sz w:val="22"/>
          <w:szCs w:val="27"/>
        </w:rPr>
        <w:t xml:space="preserve">The DHAN (Development of Human Action) Foundation, which focuses on livelihood promotion, was represented by its founder MP </w:t>
      </w:r>
      <w:proofErr w:type="spellStart"/>
      <w:r w:rsidRPr="00405F5A">
        <w:rPr>
          <w:rFonts w:ascii="Georgia" w:hAnsi="Georgia"/>
          <w:sz w:val="22"/>
          <w:szCs w:val="27"/>
        </w:rPr>
        <w:t>Vasimalai</w:t>
      </w:r>
      <w:proofErr w:type="spellEnd"/>
      <w:r w:rsidRPr="00405F5A">
        <w:rPr>
          <w:rFonts w:ascii="Georgia" w:hAnsi="Georgia"/>
          <w:sz w:val="22"/>
          <w:szCs w:val="27"/>
        </w:rPr>
        <w:t>. In existence since 1997, it has so far impacted 1.65 million poor households across 14 states.</w:t>
      </w:r>
    </w:p>
    <w:p w:rsidR="00405F5A" w:rsidRPr="00405F5A" w:rsidRDefault="00405F5A" w:rsidP="00405F5A">
      <w:pPr>
        <w:pStyle w:val="NormalWeb"/>
        <w:shd w:val="clear" w:color="auto" w:fill="FFFFFF"/>
        <w:spacing w:before="0" w:beforeAutospacing="0" w:after="0" w:afterAutospacing="0"/>
        <w:jc w:val="both"/>
        <w:rPr>
          <w:rFonts w:ascii="Georgia" w:hAnsi="Georgia"/>
          <w:sz w:val="20"/>
          <w:szCs w:val="27"/>
        </w:rPr>
      </w:pPr>
      <w:r>
        <w:rPr>
          <w:rFonts w:ascii="Georgia" w:hAnsi="Georgia"/>
          <w:sz w:val="22"/>
          <w:szCs w:val="27"/>
        </w:rPr>
        <w:br/>
      </w:r>
    </w:p>
    <w:p w:rsidR="00405F5A" w:rsidRPr="00405F5A" w:rsidRDefault="00405F5A" w:rsidP="00405F5A">
      <w:pPr>
        <w:pStyle w:val="NormalWeb"/>
        <w:shd w:val="clear" w:color="auto" w:fill="FFFFFF"/>
        <w:spacing w:before="0" w:beforeAutospacing="0" w:after="0" w:afterAutospacing="0"/>
        <w:jc w:val="both"/>
        <w:rPr>
          <w:rFonts w:ascii="Georgia" w:hAnsi="Georgia"/>
          <w:sz w:val="20"/>
          <w:szCs w:val="27"/>
        </w:rPr>
      </w:pPr>
      <w:r w:rsidRPr="00405F5A">
        <w:rPr>
          <w:rFonts w:ascii="Georgia" w:hAnsi="Georgia"/>
          <w:sz w:val="20"/>
          <w:szCs w:val="27"/>
        </w:rPr>
        <w:t>https://www.businesstoday.in/sectors/pharma/lvpei-other-non-governmental-entities-to-evolve-alternate-health-care-model/story/272060.html</w:t>
      </w:r>
    </w:p>
    <w:p w:rsidR="002D72D8" w:rsidRPr="00405F5A" w:rsidRDefault="002D72D8" w:rsidP="00405F5A">
      <w:pPr>
        <w:spacing w:line="240" w:lineRule="auto"/>
        <w:jc w:val="both"/>
        <w:rPr>
          <w:sz w:val="20"/>
          <w:szCs w:val="20"/>
        </w:rPr>
      </w:pPr>
    </w:p>
    <w:sectPr w:rsidR="002D72D8" w:rsidRPr="00405F5A" w:rsidSect="00405F5A">
      <w:headerReference w:type="default" r:id="rId8"/>
      <w:pgSz w:w="11907" w:h="16839" w:code="9"/>
      <w:pgMar w:top="1440" w:right="837" w:bottom="9"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07" w:rsidRDefault="00357307" w:rsidP="00357307">
      <w:pPr>
        <w:spacing w:after="0" w:line="240" w:lineRule="auto"/>
      </w:pPr>
      <w:r>
        <w:separator/>
      </w:r>
    </w:p>
  </w:endnote>
  <w:endnote w:type="continuationSeparator" w:id="1">
    <w:p w:rsidR="00357307" w:rsidRDefault="00357307" w:rsidP="0035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07" w:rsidRDefault="00357307" w:rsidP="00357307">
      <w:pPr>
        <w:spacing w:after="0" w:line="240" w:lineRule="auto"/>
      </w:pPr>
      <w:r>
        <w:separator/>
      </w:r>
    </w:p>
  </w:footnote>
  <w:footnote w:type="continuationSeparator" w:id="1">
    <w:p w:rsidR="00357307" w:rsidRDefault="00357307" w:rsidP="00357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07" w:rsidRPr="00357307" w:rsidRDefault="00357307" w:rsidP="00357307">
    <w:pPr>
      <w:pStyle w:val="Header"/>
      <w:jc w:val="right"/>
      <w:rPr>
        <w:sz w:val="28"/>
        <w:szCs w:val="28"/>
      </w:rPr>
    </w:pPr>
    <w:r w:rsidRPr="00357307">
      <w:rPr>
        <w:sz w:val="28"/>
        <w:szCs w:val="28"/>
      </w:rPr>
      <w:t>Online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72D8"/>
    <w:rsid w:val="002516D0"/>
    <w:rsid w:val="002600FD"/>
    <w:rsid w:val="002D72D8"/>
    <w:rsid w:val="00357307"/>
    <w:rsid w:val="00405F5A"/>
    <w:rsid w:val="00447BD1"/>
    <w:rsid w:val="0053415C"/>
    <w:rsid w:val="0066512D"/>
    <w:rsid w:val="006E1B83"/>
    <w:rsid w:val="008021D7"/>
    <w:rsid w:val="00980ECE"/>
    <w:rsid w:val="00AD49F6"/>
    <w:rsid w:val="00DB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FD"/>
  </w:style>
  <w:style w:type="paragraph" w:styleId="Heading1">
    <w:name w:val="heading 1"/>
    <w:basedOn w:val="Normal"/>
    <w:link w:val="Heading1Char"/>
    <w:uiPriority w:val="9"/>
    <w:qFormat/>
    <w:rsid w:val="00405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D8"/>
    <w:rPr>
      <w:rFonts w:ascii="Tahoma" w:hAnsi="Tahoma" w:cs="Tahoma"/>
      <w:sz w:val="16"/>
      <w:szCs w:val="16"/>
    </w:rPr>
  </w:style>
  <w:style w:type="paragraph" w:styleId="Header">
    <w:name w:val="header"/>
    <w:basedOn w:val="Normal"/>
    <w:link w:val="HeaderChar"/>
    <w:uiPriority w:val="99"/>
    <w:semiHidden/>
    <w:unhideWhenUsed/>
    <w:rsid w:val="00357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307"/>
  </w:style>
  <w:style w:type="paragraph" w:styleId="Footer">
    <w:name w:val="footer"/>
    <w:basedOn w:val="Normal"/>
    <w:link w:val="FooterChar"/>
    <w:uiPriority w:val="99"/>
    <w:semiHidden/>
    <w:unhideWhenUsed/>
    <w:rsid w:val="00357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307"/>
  </w:style>
  <w:style w:type="character" w:customStyle="1" w:styleId="Heading1Char">
    <w:name w:val="Heading 1 Char"/>
    <w:basedOn w:val="DefaultParagraphFont"/>
    <w:link w:val="Heading1"/>
    <w:uiPriority w:val="9"/>
    <w:rsid w:val="00405F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09547">
      <w:bodyDiv w:val="1"/>
      <w:marLeft w:val="0"/>
      <w:marRight w:val="0"/>
      <w:marTop w:val="0"/>
      <w:marBottom w:val="0"/>
      <w:divBdr>
        <w:top w:val="none" w:sz="0" w:space="0" w:color="auto"/>
        <w:left w:val="none" w:sz="0" w:space="0" w:color="auto"/>
        <w:bottom w:val="none" w:sz="0" w:space="0" w:color="auto"/>
        <w:right w:val="none" w:sz="0" w:space="0" w:color="auto"/>
      </w:divBdr>
    </w:div>
    <w:div w:id="5677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NEWSYSTEM</dc:creator>
  <cp:lastModifiedBy>zia</cp:lastModifiedBy>
  <cp:revision>3</cp:revision>
  <dcterms:created xsi:type="dcterms:W3CDTF">2018-03-07T05:07:00Z</dcterms:created>
  <dcterms:modified xsi:type="dcterms:W3CDTF">2018-03-07T09:39:00Z</dcterms:modified>
</cp:coreProperties>
</file>